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pPr w:leftFromText="180" w:rightFromText="180" w:topFromText="180" w:bottomFromText="180" w:vertAnchor="text" w:tblpX="-5"/>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5"/>
      </w:tblGrid>
      <w:tr w:rsidR="00166106" w:rsidRPr="00EA6573">
        <w:tc>
          <w:tcPr>
            <w:tcW w:w="10005" w:type="dxa"/>
          </w:tcPr>
          <w:p w:rsidR="00166106" w:rsidRPr="00EA6573" w:rsidRDefault="00F438B6">
            <w:pPr>
              <w:rPr>
                <w:rFonts w:ascii="Arial" w:eastAsia="Calibri" w:hAnsi="Arial" w:cs="Arial"/>
              </w:rPr>
            </w:pPr>
            <w:bookmarkStart w:id="0" w:name="_Hlk161818585"/>
            <w:r w:rsidRPr="00EA6573">
              <w:rPr>
                <w:rFonts w:ascii="Arial" w:eastAsia="Calibri" w:hAnsi="Arial" w:cs="Arial"/>
                <w:b/>
              </w:rPr>
              <w:t>KEY PURPOSE</w:t>
            </w:r>
          </w:p>
          <w:p w:rsidR="00166106" w:rsidRPr="00EA6573" w:rsidRDefault="00166106">
            <w:pPr>
              <w:spacing w:line="244" w:lineRule="auto"/>
              <w:rPr>
                <w:rFonts w:ascii="Arial" w:eastAsia="Calibri" w:hAnsi="Arial" w:cs="Arial"/>
              </w:rPr>
            </w:pPr>
          </w:p>
          <w:p w:rsidR="00166106" w:rsidRPr="00ED30BD" w:rsidRDefault="00F438B6" w:rsidP="00EA6573">
            <w:pPr>
              <w:numPr>
                <w:ilvl w:val="0"/>
                <w:numId w:val="7"/>
              </w:numPr>
              <w:tabs>
                <w:tab w:val="left" w:pos="151"/>
              </w:tabs>
              <w:spacing w:line="221" w:lineRule="auto"/>
              <w:ind w:right="360"/>
              <w:rPr>
                <w:rFonts w:ascii="Arial" w:eastAsia="Calibri" w:hAnsi="Arial" w:cs="Arial"/>
              </w:rPr>
            </w:pPr>
            <w:r w:rsidRPr="00ED30BD">
              <w:rPr>
                <w:rFonts w:ascii="Arial" w:eastAsia="Calibri" w:hAnsi="Arial" w:cs="Arial"/>
              </w:rPr>
              <w:t>To teach French for MFL across the primary phase and ensure that planning, preparation, recording assessment and reporting meet pupils’ varying learning and social needs</w:t>
            </w:r>
          </w:p>
          <w:p w:rsidR="00166106" w:rsidRPr="00EA6573" w:rsidRDefault="00F438B6" w:rsidP="00EA6573">
            <w:pPr>
              <w:numPr>
                <w:ilvl w:val="0"/>
                <w:numId w:val="7"/>
              </w:numPr>
              <w:tabs>
                <w:tab w:val="left" w:pos="151"/>
              </w:tabs>
              <w:spacing w:line="221" w:lineRule="auto"/>
              <w:ind w:right="360"/>
              <w:rPr>
                <w:rFonts w:ascii="Arial" w:eastAsia="Calibri" w:hAnsi="Arial" w:cs="Arial"/>
              </w:rPr>
            </w:pPr>
            <w:r w:rsidRPr="00EA6573">
              <w:rPr>
                <w:rFonts w:ascii="Arial" w:eastAsia="Calibri" w:hAnsi="Arial" w:cs="Arial"/>
              </w:rPr>
              <w:t>To lead the subject area of MFL across the school through the effective auditing, resourcing, evaluating and developing of the provision - introducing and implementing new ideas and practices where appropriate</w:t>
            </w:r>
          </w:p>
          <w:p w:rsidR="00166106" w:rsidRPr="00EA6573" w:rsidRDefault="00F438B6" w:rsidP="00EA6573">
            <w:pPr>
              <w:numPr>
                <w:ilvl w:val="0"/>
                <w:numId w:val="7"/>
              </w:numPr>
              <w:tabs>
                <w:tab w:val="left" w:pos="151"/>
              </w:tabs>
              <w:spacing w:line="221" w:lineRule="auto"/>
              <w:ind w:right="360"/>
              <w:rPr>
                <w:rFonts w:ascii="Arial" w:eastAsia="Calibri" w:hAnsi="Arial" w:cs="Arial"/>
              </w:rPr>
            </w:pPr>
            <w:r w:rsidRPr="00EA6573">
              <w:rPr>
                <w:rFonts w:ascii="Arial" w:eastAsia="Calibri" w:hAnsi="Arial" w:cs="Arial"/>
              </w:rPr>
              <w:t>Promote a love of languages and an understanding of the importance of becoming a global citizen</w:t>
            </w:r>
          </w:p>
          <w:p w:rsidR="00166106" w:rsidRPr="00EA6573" w:rsidRDefault="00F438B6" w:rsidP="00EA6573">
            <w:pPr>
              <w:numPr>
                <w:ilvl w:val="0"/>
                <w:numId w:val="7"/>
              </w:numPr>
              <w:tabs>
                <w:tab w:val="left" w:pos="151"/>
              </w:tabs>
              <w:spacing w:line="221" w:lineRule="auto"/>
              <w:ind w:right="360"/>
              <w:rPr>
                <w:rFonts w:ascii="Arial" w:eastAsia="Calibri" w:hAnsi="Arial" w:cs="Arial"/>
              </w:rPr>
            </w:pPr>
            <w:r w:rsidRPr="00EA6573">
              <w:rPr>
                <w:rFonts w:ascii="Arial" w:eastAsia="Calibri" w:hAnsi="Arial" w:cs="Arial"/>
              </w:rPr>
              <w:t>Maintain the positive ethos and core values of the school, both inside and outside the classroom</w:t>
            </w:r>
          </w:p>
          <w:p w:rsidR="00166106" w:rsidRPr="00EA6573" w:rsidRDefault="00F438B6" w:rsidP="00EA6573">
            <w:pPr>
              <w:numPr>
                <w:ilvl w:val="0"/>
                <w:numId w:val="7"/>
              </w:numPr>
              <w:tabs>
                <w:tab w:val="left" w:pos="151"/>
              </w:tabs>
              <w:spacing w:line="221" w:lineRule="auto"/>
              <w:ind w:right="360"/>
              <w:rPr>
                <w:rFonts w:ascii="Arial" w:eastAsia="Calibri" w:hAnsi="Arial" w:cs="Arial"/>
              </w:rPr>
            </w:pPr>
            <w:r w:rsidRPr="00EA6573">
              <w:rPr>
                <w:rFonts w:ascii="Arial" w:eastAsia="Calibri" w:hAnsi="Arial" w:cs="Arial"/>
              </w:rPr>
              <w:t>Contribute to constructive team-building amongst teaching and non-teaching staff, parents and governors</w:t>
            </w:r>
          </w:p>
          <w:p w:rsidR="00166106" w:rsidRPr="00EA6573" w:rsidRDefault="00F438B6" w:rsidP="00EA6573">
            <w:pPr>
              <w:numPr>
                <w:ilvl w:val="0"/>
                <w:numId w:val="7"/>
              </w:numPr>
              <w:tabs>
                <w:tab w:val="left" w:pos="151"/>
              </w:tabs>
              <w:spacing w:line="221" w:lineRule="auto"/>
              <w:ind w:right="360"/>
              <w:rPr>
                <w:rFonts w:ascii="Arial" w:eastAsia="Calibri" w:hAnsi="Arial" w:cs="Arial"/>
              </w:rPr>
            </w:pPr>
            <w:r w:rsidRPr="00EA6573">
              <w:rPr>
                <w:rFonts w:ascii="Arial" w:eastAsia="Calibri" w:hAnsi="Arial" w:cs="Arial"/>
              </w:rPr>
              <w:t>Ensure that the current national conditions of employment for school teachers are met</w:t>
            </w:r>
          </w:p>
          <w:p w:rsidR="00166106" w:rsidRPr="00EA6573" w:rsidRDefault="00166106">
            <w:pPr>
              <w:spacing w:line="271" w:lineRule="auto"/>
              <w:rPr>
                <w:rFonts w:ascii="Arial" w:hAnsi="Arial" w:cs="Arial"/>
              </w:rPr>
            </w:pPr>
          </w:p>
          <w:p w:rsidR="00166106" w:rsidRPr="00EA6573" w:rsidRDefault="00F438B6" w:rsidP="00EA6573">
            <w:pPr>
              <w:rPr>
                <w:rFonts w:ascii="Arial" w:eastAsia="Calibri" w:hAnsi="Arial" w:cs="Arial"/>
              </w:rPr>
            </w:pPr>
            <w:r w:rsidRPr="00EA6573">
              <w:rPr>
                <w:rFonts w:ascii="Arial" w:eastAsia="Calibri" w:hAnsi="Arial" w:cs="Arial"/>
                <w:b/>
              </w:rPr>
              <w:t>MAIN ACTIVITIES</w:t>
            </w:r>
          </w:p>
          <w:p w:rsidR="00166106" w:rsidRPr="00EA6573" w:rsidRDefault="00166106">
            <w:pPr>
              <w:spacing w:line="229" w:lineRule="auto"/>
              <w:rPr>
                <w:rFonts w:ascii="Arial" w:eastAsia="Calibri" w:hAnsi="Arial" w:cs="Arial"/>
              </w:rPr>
            </w:pP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Be an exemplary MFL teacher, planning appropriately to meet the needs of all pupils, through differentiation of tasks and having the highest expectation of every child, believing that every learner has unlimited potential for development</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 xml:space="preserve">As the MFL lead, to advise, support and develop the curricular framework for MFL within the framework of present school policies, both in short </w:t>
            </w:r>
            <w:r w:rsidR="00EA6573" w:rsidRPr="00EA6573">
              <w:rPr>
                <w:rFonts w:ascii="Arial" w:eastAsia="Calibri" w:hAnsi="Arial" w:cs="Arial"/>
              </w:rPr>
              <w:t>a</w:t>
            </w:r>
            <w:r w:rsidRPr="00EA6573">
              <w:rPr>
                <w:rFonts w:ascii="Arial" w:eastAsia="Calibri" w:hAnsi="Arial" w:cs="Arial"/>
              </w:rPr>
              <w:t>nd long term planning structures</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To monitor pupil’s progress, keep records and evaluate achievements</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To provide a stimulating environment, which builds confidence and promotes languages to all pupils</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Set clear targets, based on prior attainment, for pupils' learning.</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To enrich the MFL curriculum by inviting visitors into school, arranging workshops and organising extracurricular events and visits, helping to organise MFL trips and organising school events</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To form links with partner schools</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Maintaining a well-organised and pupil friendly environment and create lively and interactive lessons that foster a passion for language in children of all abilities</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Maintain good behaviour amongst pupils, in accordance with the school’s behaviour policy</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To establish and maintain good relationships with colleagues, working as part of a team in all aspect</w:t>
            </w:r>
            <w:r w:rsidR="00EA6573">
              <w:rPr>
                <w:rFonts w:ascii="Arial" w:eastAsia="Calibri" w:hAnsi="Arial" w:cs="Arial"/>
              </w:rPr>
              <w:t>s</w:t>
            </w:r>
            <w:r w:rsidRPr="00EA6573">
              <w:rPr>
                <w:rFonts w:ascii="Arial" w:eastAsia="Calibri" w:hAnsi="Arial" w:cs="Arial"/>
              </w:rPr>
              <w:t xml:space="preserve"> of school development</w:t>
            </w:r>
          </w:p>
          <w:p w:rsidR="00166106" w:rsidRPr="00ED30BD" w:rsidRDefault="00F438B6" w:rsidP="00EA6573">
            <w:pPr>
              <w:numPr>
                <w:ilvl w:val="0"/>
                <w:numId w:val="7"/>
              </w:numPr>
              <w:tabs>
                <w:tab w:val="left" w:pos="-4"/>
              </w:tabs>
              <w:spacing w:line="238" w:lineRule="auto"/>
              <w:ind w:right="600"/>
              <w:rPr>
                <w:rFonts w:ascii="Arial" w:eastAsia="Calibri" w:hAnsi="Arial" w:cs="Arial"/>
              </w:rPr>
            </w:pPr>
            <w:r w:rsidRPr="00ED30BD">
              <w:rPr>
                <w:rFonts w:ascii="Arial" w:eastAsia="Calibri" w:hAnsi="Arial" w:cs="Arial"/>
              </w:rPr>
              <w:t>Work in partnership with parents, carers in providing a quality education experience for all</w:t>
            </w:r>
            <w:r w:rsidR="00ED30BD" w:rsidRPr="00ED30BD">
              <w:rPr>
                <w:rFonts w:ascii="Arial" w:eastAsia="Calibri" w:hAnsi="Arial" w:cs="Arial"/>
              </w:rPr>
              <w:t xml:space="preserve"> </w:t>
            </w:r>
            <w:r w:rsidRPr="00ED30BD">
              <w:rPr>
                <w:rFonts w:ascii="Arial" w:eastAsia="Calibri" w:hAnsi="Arial" w:cs="Arial"/>
              </w:rPr>
              <w:t>the children and report to parents on the development, progress and attainment of pupils</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Communicate and cooperate with specialists from outside agencies</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 xml:space="preserve">Lead, organise and direct support staff as needed, to develop the MFL curriculum </w:t>
            </w:r>
            <w:r w:rsidR="00ED30BD">
              <w:rPr>
                <w:rFonts w:ascii="Arial" w:eastAsia="Calibri" w:hAnsi="Arial" w:cs="Arial"/>
              </w:rPr>
              <w:t>c</w:t>
            </w:r>
            <w:r w:rsidRPr="00EA6573">
              <w:rPr>
                <w:rFonts w:ascii="Arial" w:eastAsia="Calibri" w:hAnsi="Arial" w:cs="Arial"/>
              </w:rPr>
              <w:t>ontribute to the life of the school and support school initiatives</w:t>
            </w:r>
          </w:p>
          <w:p w:rsidR="00166106" w:rsidRPr="00EA6573" w:rsidRDefault="00F438B6" w:rsidP="00EA6573">
            <w:pPr>
              <w:numPr>
                <w:ilvl w:val="0"/>
                <w:numId w:val="7"/>
              </w:numPr>
              <w:tabs>
                <w:tab w:val="left" w:pos="-4"/>
              </w:tabs>
              <w:spacing w:line="238" w:lineRule="auto"/>
              <w:ind w:right="600"/>
              <w:rPr>
                <w:rFonts w:ascii="Arial" w:eastAsia="Calibri" w:hAnsi="Arial" w:cs="Arial"/>
              </w:rPr>
            </w:pPr>
            <w:r w:rsidRPr="00EA6573">
              <w:rPr>
                <w:rFonts w:ascii="Arial" w:eastAsia="Calibri" w:hAnsi="Arial" w:cs="Arial"/>
              </w:rPr>
              <w:t>Participate in meetings which relate to the school’s management, curriculum, administration or organisation</w:t>
            </w:r>
          </w:p>
          <w:p w:rsidR="00166106" w:rsidRPr="00EA6573" w:rsidRDefault="00F438B6" w:rsidP="00EA6573">
            <w:pPr>
              <w:numPr>
                <w:ilvl w:val="0"/>
                <w:numId w:val="7"/>
              </w:numPr>
              <w:tabs>
                <w:tab w:val="left" w:pos="-4"/>
              </w:tabs>
              <w:rPr>
                <w:rFonts w:ascii="Arial" w:eastAsia="Calibri" w:hAnsi="Arial" w:cs="Arial"/>
              </w:rPr>
            </w:pPr>
            <w:r w:rsidRPr="00EA6573">
              <w:rPr>
                <w:rFonts w:ascii="Arial" w:eastAsia="Calibri" w:hAnsi="Arial" w:cs="Arial"/>
              </w:rPr>
              <w:t xml:space="preserve">Promote the safeguard and welfare of pupils according to Health &amp; Safety and Safeguarding   </w:t>
            </w:r>
          </w:p>
          <w:p w:rsidR="00166106" w:rsidRPr="00EA6573" w:rsidRDefault="00F438B6" w:rsidP="00EA6573">
            <w:pPr>
              <w:pStyle w:val="ListParagraph"/>
              <w:tabs>
                <w:tab w:val="left" w:pos="320"/>
              </w:tabs>
              <w:rPr>
                <w:rFonts w:ascii="Arial" w:eastAsia="Calibri" w:hAnsi="Arial" w:cs="Arial"/>
              </w:rPr>
            </w:pPr>
            <w:r w:rsidRPr="00EA6573">
              <w:rPr>
                <w:rFonts w:ascii="Arial" w:eastAsia="Calibri" w:hAnsi="Arial" w:cs="Arial"/>
              </w:rPr>
              <w:t>developments</w:t>
            </w:r>
          </w:p>
          <w:p w:rsidR="00166106" w:rsidRPr="00EA6573" w:rsidRDefault="00F438B6" w:rsidP="00EA6573">
            <w:pPr>
              <w:numPr>
                <w:ilvl w:val="0"/>
                <w:numId w:val="7"/>
              </w:numPr>
              <w:tabs>
                <w:tab w:val="left" w:pos="320"/>
              </w:tabs>
              <w:rPr>
                <w:rFonts w:ascii="Arial" w:eastAsia="Calibri" w:hAnsi="Arial" w:cs="Arial"/>
              </w:rPr>
            </w:pPr>
            <w:r w:rsidRPr="00EA6573">
              <w:rPr>
                <w:rFonts w:ascii="Arial" w:eastAsia="Calibri" w:hAnsi="Arial" w:cs="Arial"/>
              </w:rPr>
              <w:t>Implement agreed school policies and guidelines</w:t>
            </w:r>
          </w:p>
          <w:p w:rsidR="00166106" w:rsidRPr="00EA6573" w:rsidRDefault="00F438B6" w:rsidP="00EA6573">
            <w:pPr>
              <w:numPr>
                <w:ilvl w:val="0"/>
                <w:numId w:val="7"/>
              </w:numPr>
              <w:tabs>
                <w:tab w:val="left" w:pos="320"/>
              </w:tabs>
              <w:rPr>
                <w:rFonts w:ascii="Arial" w:eastAsia="Calibri" w:hAnsi="Arial" w:cs="Arial"/>
              </w:rPr>
            </w:pPr>
            <w:r w:rsidRPr="00EA6573">
              <w:rPr>
                <w:rFonts w:ascii="Arial" w:eastAsia="Calibri" w:hAnsi="Arial" w:cs="Arial"/>
              </w:rPr>
              <w:t>Support the evaluation of the effectiveness of the School’s policies and developments and</w:t>
            </w:r>
          </w:p>
          <w:p w:rsidR="00166106" w:rsidRPr="00ED30BD" w:rsidRDefault="00ED30BD" w:rsidP="00ED30BD">
            <w:pPr>
              <w:tabs>
                <w:tab w:val="left" w:pos="331"/>
              </w:tabs>
              <w:spacing w:line="227" w:lineRule="auto"/>
              <w:ind w:left="360" w:right="280"/>
              <w:rPr>
                <w:rFonts w:ascii="Arial" w:eastAsia="Calibri" w:hAnsi="Arial" w:cs="Arial"/>
              </w:rPr>
            </w:pPr>
            <w:r>
              <w:rPr>
                <w:rFonts w:ascii="Arial" w:eastAsia="Calibri" w:hAnsi="Arial" w:cs="Arial"/>
              </w:rPr>
              <w:t xml:space="preserve">      </w:t>
            </w:r>
            <w:r w:rsidR="00F438B6" w:rsidRPr="00ED30BD">
              <w:rPr>
                <w:rFonts w:ascii="Arial" w:eastAsia="Calibri" w:hAnsi="Arial" w:cs="Arial"/>
              </w:rPr>
              <w:t>analyse their impact on teaching and learning of MFL</w:t>
            </w:r>
          </w:p>
          <w:p w:rsidR="00166106" w:rsidRDefault="00F438B6" w:rsidP="00EA6573">
            <w:pPr>
              <w:numPr>
                <w:ilvl w:val="0"/>
                <w:numId w:val="7"/>
              </w:numPr>
              <w:tabs>
                <w:tab w:val="left" w:pos="331"/>
              </w:tabs>
              <w:spacing w:line="227" w:lineRule="auto"/>
              <w:ind w:right="280"/>
              <w:rPr>
                <w:rFonts w:ascii="Arial" w:eastAsia="Calibri" w:hAnsi="Arial" w:cs="Arial"/>
              </w:rPr>
            </w:pPr>
            <w:r w:rsidRPr="00EA6573">
              <w:rPr>
                <w:rFonts w:ascii="Arial" w:eastAsia="Calibri" w:hAnsi="Arial" w:cs="Arial"/>
              </w:rPr>
              <w:t>Take responsibility for own professional development</w:t>
            </w:r>
            <w:bookmarkStart w:id="1" w:name="_GoBack"/>
            <w:bookmarkEnd w:id="1"/>
          </w:p>
          <w:p w:rsidR="00EA6573" w:rsidRDefault="00EA6573" w:rsidP="00EA6573">
            <w:pPr>
              <w:tabs>
                <w:tab w:val="left" w:pos="331"/>
              </w:tabs>
              <w:spacing w:line="227" w:lineRule="auto"/>
              <w:ind w:right="280"/>
              <w:rPr>
                <w:rFonts w:ascii="Arial" w:eastAsia="Calibri" w:hAnsi="Arial" w:cs="Arial"/>
              </w:rPr>
            </w:pPr>
          </w:p>
          <w:p w:rsidR="00EA6573" w:rsidRDefault="00EA6573" w:rsidP="00EA6573">
            <w:pPr>
              <w:tabs>
                <w:tab w:val="left" w:pos="331"/>
              </w:tabs>
              <w:spacing w:line="227" w:lineRule="auto"/>
              <w:ind w:right="280"/>
              <w:rPr>
                <w:rFonts w:ascii="Arial" w:eastAsia="Calibri" w:hAnsi="Arial" w:cs="Arial"/>
              </w:rPr>
            </w:pPr>
          </w:p>
          <w:p w:rsidR="00ED30BD" w:rsidRPr="00EA6573" w:rsidRDefault="00ED30BD" w:rsidP="00EA6573">
            <w:pPr>
              <w:tabs>
                <w:tab w:val="left" w:pos="331"/>
              </w:tabs>
              <w:spacing w:line="227" w:lineRule="auto"/>
              <w:ind w:right="280"/>
              <w:rPr>
                <w:rFonts w:ascii="Arial" w:eastAsia="Calibri" w:hAnsi="Arial" w:cs="Arial"/>
              </w:rPr>
            </w:pPr>
          </w:p>
        </w:tc>
      </w:tr>
      <w:tr w:rsidR="00166106" w:rsidRPr="00EA6573">
        <w:tc>
          <w:tcPr>
            <w:tcW w:w="10005" w:type="dxa"/>
          </w:tcPr>
          <w:p w:rsidR="00166106" w:rsidRDefault="00F438B6">
            <w:pPr>
              <w:rPr>
                <w:rFonts w:ascii="Arial" w:eastAsia="Calibri" w:hAnsi="Arial" w:cs="Arial"/>
                <w:b/>
                <w:u w:val="single"/>
              </w:rPr>
            </w:pPr>
            <w:r w:rsidRPr="00EA6573">
              <w:rPr>
                <w:rFonts w:ascii="Arial" w:eastAsia="Calibri" w:hAnsi="Arial" w:cs="Arial"/>
                <w:b/>
                <w:u w:val="single"/>
              </w:rPr>
              <w:lastRenderedPageBreak/>
              <w:t>REVIEW</w:t>
            </w:r>
          </w:p>
          <w:p w:rsidR="00EA6573" w:rsidRPr="00EA6573" w:rsidRDefault="00EA6573">
            <w:pPr>
              <w:rPr>
                <w:rFonts w:ascii="Arial" w:eastAsia="Calibri" w:hAnsi="Arial" w:cs="Arial"/>
              </w:rPr>
            </w:pPr>
          </w:p>
          <w:p w:rsidR="00166106" w:rsidRPr="00EA6573" w:rsidRDefault="00166106">
            <w:pPr>
              <w:spacing w:line="49" w:lineRule="auto"/>
              <w:rPr>
                <w:rFonts w:ascii="Arial" w:eastAsia="Calibri" w:hAnsi="Arial" w:cs="Arial"/>
              </w:rPr>
            </w:pPr>
          </w:p>
          <w:p w:rsidR="00166106" w:rsidRPr="00EA6573" w:rsidRDefault="00F438B6">
            <w:pPr>
              <w:spacing w:line="218" w:lineRule="auto"/>
              <w:ind w:right="340"/>
              <w:rPr>
                <w:rFonts w:ascii="Arial" w:eastAsia="Calibri" w:hAnsi="Arial" w:cs="Arial"/>
              </w:rPr>
            </w:pPr>
            <w:r w:rsidRPr="00EA6573">
              <w:rPr>
                <w:rFonts w:ascii="Arial" w:eastAsia="Calibri" w:hAnsi="Arial" w:cs="Arial"/>
              </w:rPr>
              <w:t>This job description is reviewed on an annual basis and will be used as a focus for the relevant Post Holder’s appraisal.</w:t>
            </w:r>
          </w:p>
          <w:p w:rsidR="00166106" w:rsidRPr="00EA6573" w:rsidRDefault="00166106">
            <w:pPr>
              <w:spacing w:line="319" w:lineRule="auto"/>
              <w:rPr>
                <w:rFonts w:ascii="Arial" w:eastAsia="Calibri" w:hAnsi="Arial" w:cs="Arial"/>
              </w:rPr>
            </w:pPr>
          </w:p>
          <w:p w:rsidR="00166106" w:rsidRPr="00EA6573" w:rsidRDefault="00F438B6">
            <w:pPr>
              <w:spacing w:line="225" w:lineRule="auto"/>
              <w:ind w:right="60"/>
              <w:rPr>
                <w:rFonts w:ascii="Arial" w:eastAsia="Calibri" w:hAnsi="Arial" w:cs="Arial"/>
              </w:rPr>
            </w:pPr>
            <w:r w:rsidRPr="00EA6573">
              <w:rPr>
                <w:rFonts w:ascii="Arial" w:eastAsia="Calibri" w:hAnsi="Arial" w:cs="Arial"/>
              </w:rPr>
              <w:t>The Headteacher may, from time to time, require the Post Holder to take on further, reasonable responsibilities in order to ensure the school successfully meets its goals. The Governing Body and Headteacher reserve the right to negotiate any significant changes to this job description with the Post Holder.</w:t>
            </w:r>
          </w:p>
          <w:p w:rsidR="00166106" w:rsidRPr="00EA6573" w:rsidRDefault="00166106">
            <w:pPr>
              <w:widowControl w:val="0"/>
              <w:rPr>
                <w:rFonts w:ascii="Arial" w:eastAsia="Calibri" w:hAnsi="Arial" w:cs="Arial"/>
              </w:rPr>
            </w:pPr>
          </w:p>
        </w:tc>
      </w:tr>
    </w:tbl>
    <w:p w:rsidR="002C5921" w:rsidRPr="00EA6573" w:rsidRDefault="002C5921">
      <w:pPr>
        <w:rPr>
          <w:rFonts w:ascii="Arial" w:eastAsia="Calibri" w:hAnsi="Arial" w:cs="Arial"/>
        </w:rPr>
      </w:pPr>
    </w:p>
    <w:p w:rsidR="002C5921" w:rsidRPr="00EA6573" w:rsidRDefault="002C5921">
      <w:pPr>
        <w:rPr>
          <w:rFonts w:ascii="Arial" w:eastAsia="Calibri" w:hAnsi="Arial" w:cs="Arial"/>
        </w:rPr>
      </w:pPr>
    </w:p>
    <w:p w:rsidR="002C5921" w:rsidRPr="00EA6573" w:rsidRDefault="002C5921">
      <w:pPr>
        <w:rPr>
          <w:rFonts w:ascii="Arial" w:eastAsia="Calibri" w:hAnsi="Arial" w:cs="Arial"/>
        </w:rPr>
      </w:pPr>
    </w:p>
    <w:p w:rsidR="002C5921" w:rsidRPr="00EA6573" w:rsidRDefault="002C5921">
      <w:pPr>
        <w:rPr>
          <w:rFonts w:ascii="Arial" w:eastAsia="Calibri" w:hAnsi="Arial" w:cs="Arial"/>
        </w:rPr>
      </w:pPr>
    </w:p>
    <w:p w:rsidR="002C5921" w:rsidRPr="00EA6573" w:rsidRDefault="002C5921">
      <w:pPr>
        <w:rPr>
          <w:rFonts w:ascii="Arial" w:eastAsia="Calibri" w:hAnsi="Arial" w:cs="Arial"/>
        </w:rPr>
      </w:pPr>
    </w:p>
    <w:p w:rsidR="002C5921" w:rsidRPr="00EA6573" w:rsidRDefault="002C5921">
      <w:pPr>
        <w:rPr>
          <w:rFonts w:ascii="Arial" w:eastAsia="Calibri" w:hAnsi="Arial" w:cs="Arial"/>
        </w:rPr>
      </w:pPr>
    </w:p>
    <w:p w:rsidR="00E52975" w:rsidRPr="00EA6573" w:rsidRDefault="00E52975">
      <w:pPr>
        <w:rPr>
          <w:rFonts w:ascii="Arial" w:eastAsia="Calibri" w:hAnsi="Arial" w:cs="Arial"/>
        </w:rPr>
      </w:pPr>
    </w:p>
    <w:bookmarkEnd w:id="0"/>
    <w:sectPr w:rsidR="00E52975" w:rsidRPr="00EA6573" w:rsidSect="00EA6573">
      <w:headerReference w:type="first" r:id="rId8"/>
      <w:pgSz w:w="11900" w:h="16838"/>
      <w:pgMar w:top="720" w:right="720" w:bottom="720" w:left="72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329" w:rsidRDefault="00B77329" w:rsidP="00B77329">
      <w:r>
        <w:separator/>
      </w:r>
    </w:p>
  </w:endnote>
  <w:endnote w:type="continuationSeparator" w:id="0">
    <w:p w:rsidR="00B77329" w:rsidRDefault="00B77329" w:rsidP="00B7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329" w:rsidRDefault="00B77329" w:rsidP="00B77329">
      <w:r>
        <w:separator/>
      </w:r>
    </w:p>
  </w:footnote>
  <w:footnote w:type="continuationSeparator" w:id="0">
    <w:p w:rsidR="00B77329" w:rsidRDefault="00B77329" w:rsidP="00B7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329" w:rsidRDefault="002C5921">
    <w:pPr>
      <w:pStyle w:val="Header"/>
      <w:rPr>
        <w:rFonts w:asciiTheme="minorHAnsi" w:hAnsiTheme="minorHAnsi" w:cstheme="minorHAnsi"/>
        <w:sz w:val="32"/>
        <w:szCs w:val="32"/>
      </w:rPr>
    </w:pPr>
    <w:r w:rsidRPr="00B77329">
      <w:rPr>
        <w:rFonts w:asciiTheme="minorHAnsi" w:hAnsiTheme="minorHAnsi" w:cstheme="minorHAnsi"/>
        <w:noProof/>
        <w:sz w:val="32"/>
        <w:szCs w:val="32"/>
      </w:rPr>
      <w:drawing>
        <wp:anchor distT="0" distB="0" distL="114300" distR="114300" simplePos="0" relativeHeight="251659264" behindDoc="0" locked="0" layoutInCell="1" hidden="0" allowOverlap="1" wp14:anchorId="216BB91F" wp14:editId="3CA99D06">
          <wp:simplePos x="0" y="0"/>
          <wp:positionH relativeFrom="margin">
            <wp:posOffset>5340350</wp:posOffset>
          </wp:positionH>
          <wp:positionV relativeFrom="page">
            <wp:posOffset>9525</wp:posOffset>
          </wp:positionV>
          <wp:extent cx="1337310" cy="923925"/>
          <wp:effectExtent l="0" t="0" r="0" b="9525"/>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7310" cy="923925"/>
                  </a:xfrm>
                  <a:prstGeom prst="rect">
                    <a:avLst/>
                  </a:prstGeom>
                  <a:ln/>
                </pic:spPr>
              </pic:pic>
            </a:graphicData>
          </a:graphic>
          <wp14:sizeRelV relativeFrom="margin">
            <wp14:pctHeight>0</wp14:pctHeight>
          </wp14:sizeRelV>
        </wp:anchor>
      </w:drawing>
    </w:r>
  </w:p>
  <w:p w:rsidR="00F15A39" w:rsidRPr="00E52975" w:rsidRDefault="00F15A39" w:rsidP="00EA6573">
    <w:pPr>
      <w:pStyle w:val="Header"/>
      <w:jc w:val="center"/>
      <w:rPr>
        <w:rFonts w:asciiTheme="minorHAnsi" w:hAnsiTheme="minorHAnsi" w:cstheme="minorHAnsi"/>
        <w:b/>
        <w:sz w:val="32"/>
        <w:szCs w:val="32"/>
      </w:rPr>
    </w:pPr>
    <w:r w:rsidRPr="00E52975">
      <w:rPr>
        <w:rFonts w:asciiTheme="minorHAnsi" w:hAnsiTheme="minorHAnsi" w:cstheme="minorHAnsi"/>
        <w:b/>
        <w:sz w:val="32"/>
        <w:szCs w:val="32"/>
      </w:rPr>
      <w:t>HOUNSLOW HEATH SCHOOL</w:t>
    </w:r>
  </w:p>
  <w:p w:rsidR="00F15A39" w:rsidRDefault="00F15A39" w:rsidP="00EA6573">
    <w:pPr>
      <w:jc w:val="center"/>
      <w:rPr>
        <w:rFonts w:asciiTheme="minorHAnsi" w:hAnsiTheme="minorHAnsi" w:cstheme="minorHAnsi"/>
        <w:b/>
        <w:noProof/>
        <w:sz w:val="32"/>
        <w:szCs w:val="32"/>
      </w:rPr>
    </w:pPr>
    <w:r>
      <w:rPr>
        <w:rFonts w:asciiTheme="minorHAnsi" w:hAnsiTheme="minorHAnsi" w:cstheme="minorHAnsi"/>
        <w:b/>
        <w:sz w:val="32"/>
        <w:szCs w:val="32"/>
      </w:rPr>
      <w:t>JOB DESCRIPTION</w:t>
    </w:r>
  </w:p>
  <w:p w:rsidR="008E6276" w:rsidRPr="00F15A39" w:rsidRDefault="00F15A39" w:rsidP="00EA6573">
    <w:pPr>
      <w:jc w:val="center"/>
      <w:rPr>
        <w:rFonts w:asciiTheme="minorHAnsi" w:hAnsiTheme="minorHAnsi" w:cstheme="minorHAnsi"/>
        <w:b/>
        <w:noProof/>
        <w:sz w:val="32"/>
        <w:szCs w:val="32"/>
      </w:rPr>
    </w:pPr>
    <w:r>
      <w:rPr>
        <w:rFonts w:asciiTheme="minorHAnsi" w:hAnsiTheme="minorHAnsi" w:cstheme="minorHAnsi"/>
        <w:b/>
        <w:noProof/>
        <w:sz w:val="32"/>
        <w:szCs w:val="32"/>
      </w:rPr>
      <w:t xml:space="preserve">MFL TEACHER </w:t>
    </w:r>
    <w:r w:rsidR="00577B35">
      <w:rPr>
        <w:rFonts w:asciiTheme="minorHAnsi" w:hAnsiTheme="minorHAnsi" w:cstheme="minorHAnsi"/>
        <w:b/>
        <w:noProof/>
        <w:sz w:val="32"/>
        <w:szCs w:val="32"/>
      </w:rPr>
      <w:t>- FRENCH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D0B9C"/>
    <w:multiLevelType w:val="multilevel"/>
    <w:tmpl w:val="3EAC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971619"/>
    <w:multiLevelType w:val="multilevel"/>
    <w:tmpl w:val="C554C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5C2A83"/>
    <w:multiLevelType w:val="hybridMultilevel"/>
    <w:tmpl w:val="1DE0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C4C8F"/>
    <w:multiLevelType w:val="multilevel"/>
    <w:tmpl w:val="8230E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BB062B"/>
    <w:multiLevelType w:val="multilevel"/>
    <w:tmpl w:val="89F6024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C25A9E"/>
    <w:multiLevelType w:val="multilevel"/>
    <w:tmpl w:val="74100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991A82"/>
    <w:multiLevelType w:val="multilevel"/>
    <w:tmpl w:val="37B6C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06"/>
    <w:rsid w:val="00166106"/>
    <w:rsid w:val="002B5C15"/>
    <w:rsid w:val="002C5921"/>
    <w:rsid w:val="00327C92"/>
    <w:rsid w:val="00412120"/>
    <w:rsid w:val="004C5AF7"/>
    <w:rsid w:val="00577B35"/>
    <w:rsid w:val="005B3843"/>
    <w:rsid w:val="00634E1A"/>
    <w:rsid w:val="00790A48"/>
    <w:rsid w:val="008E6276"/>
    <w:rsid w:val="00B77329"/>
    <w:rsid w:val="00B91470"/>
    <w:rsid w:val="00E52975"/>
    <w:rsid w:val="00EA6573"/>
    <w:rsid w:val="00ED30BD"/>
    <w:rsid w:val="00F15A39"/>
    <w:rsid w:val="00F4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B062C1"/>
  <w15:docId w15:val="{649F0E06-F557-4A79-8CED-5F01CB96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D5BDC"/>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77329"/>
    <w:pPr>
      <w:tabs>
        <w:tab w:val="center" w:pos="4513"/>
        <w:tab w:val="right" w:pos="9026"/>
      </w:tabs>
    </w:pPr>
  </w:style>
  <w:style w:type="character" w:customStyle="1" w:styleId="HeaderChar">
    <w:name w:val="Header Char"/>
    <w:basedOn w:val="DefaultParagraphFont"/>
    <w:link w:val="Header"/>
    <w:uiPriority w:val="99"/>
    <w:rsid w:val="00B77329"/>
  </w:style>
  <w:style w:type="paragraph" w:styleId="Footer">
    <w:name w:val="footer"/>
    <w:basedOn w:val="Normal"/>
    <w:link w:val="FooterChar"/>
    <w:uiPriority w:val="99"/>
    <w:unhideWhenUsed/>
    <w:rsid w:val="00B77329"/>
    <w:pPr>
      <w:tabs>
        <w:tab w:val="center" w:pos="4513"/>
        <w:tab w:val="right" w:pos="9026"/>
      </w:tabs>
    </w:pPr>
  </w:style>
  <w:style w:type="character" w:customStyle="1" w:styleId="FooterChar">
    <w:name w:val="Footer Char"/>
    <w:basedOn w:val="DefaultParagraphFont"/>
    <w:link w:val="Footer"/>
    <w:uiPriority w:val="99"/>
    <w:rsid w:val="00B77329"/>
  </w:style>
  <w:style w:type="paragraph" w:styleId="ListParagraph">
    <w:name w:val="List Paragraph"/>
    <w:basedOn w:val="Normal"/>
    <w:uiPriority w:val="34"/>
    <w:qFormat/>
    <w:rsid w:val="00EA6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dK7aXJaFTOvip3BKuY3HfckcLw==">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Hounslow Heath Infant and Nursery School</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Wendy Phipps</cp:lastModifiedBy>
  <cp:revision>17</cp:revision>
  <dcterms:created xsi:type="dcterms:W3CDTF">2024-03-20T08:27:00Z</dcterms:created>
  <dcterms:modified xsi:type="dcterms:W3CDTF">2024-03-20T11:30:00Z</dcterms:modified>
</cp:coreProperties>
</file>